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AB16" w14:textId="77777777" w:rsidR="001844B8" w:rsidRPr="000A2D79" w:rsidRDefault="001844B8" w:rsidP="001844B8">
      <w:pPr>
        <w:widowControl/>
        <w:ind w:left="-720" w:right="-691"/>
        <w:rPr>
          <w:rFonts w:cs="Arial"/>
          <w:b/>
          <w:color w:val="116F8D"/>
          <w:sz w:val="24"/>
          <w:szCs w:val="24"/>
        </w:rPr>
      </w:pPr>
    </w:p>
    <w:p w14:paraId="7F3C630C" w14:textId="77777777" w:rsidR="005701BF" w:rsidRPr="005701BF" w:rsidRDefault="005701BF" w:rsidP="005701BF">
      <w:pPr>
        <w:widowControl/>
        <w:ind w:left="-720" w:right="-691"/>
        <w:jc w:val="center"/>
        <w:rPr>
          <w:rFonts w:ascii="Museo 500" w:hAnsi="Museo 500" w:cs="Arial"/>
          <w:color w:val="67C9D6"/>
          <w:sz w:val="48"/>
          <w:szCs w:val="48"/>
        </w:rPr>
      </w:pPr>
      <w:r w:rsidRPr="005701BF">
        <w:rPr>
          <w:rFonts w:ascii="Museo 500" w:hAnsi="Museo 500" w:cs="Arial"/>
          <w:color w:val="67C9D6"/>
          <w:sz w:val="48"/>
          <w:szCs w:val="48"/>
        </w:rPr>
        <w:t>Responsible Seafood Innovation Awards</w:t>
      </w:r>
    </w:p>
    <w:p w14:paraId="0C7F9B49" w14:textId="4AB0B746" w:rsidR="005701BF" w:rsidRPr="005701BF" w:rsidRDefault="005701BF" w:rsidP="005701BF">
      <w:pPr>
        <w:widowControl/>
        <w:ind w:left="-720" w:right="-691"/>
        <w:jc w:val="center"/>
        <w:rPr>
          <w:rFonts w:ascii="Museo 500" w:hAnsi="Museo 500" w:cs="Arial"/>
          <w:color w:val="67C9D6"/>
          <w:sz w:val="48"/>
          <w:szCs w:val="48"/>
        </w:rPr>
      </w:pPr>
      <w:r w:rsidRPr="005701BF">
        <w:rPr>
          <w:rFonts w:ascii="Museo 500" w:hAnsi="Museo 500" w:cs="Arial"/>
          <w:color w:val="67C9D6"/>
          <w:sz w:val="48"/>
          <w:szCs w:val="48"/>
        </w:rPr>
        <w:t>2023 Application Form: Aquaculture</w:t>
      </w:r>
    </w:p>
    <w:p w14:paraId="21DCB851" w14:textId="77777777" w:rsidR="005701BF" w:rsidRPr="000A2D79" w:rsidRDefault="005701BF" w:rsidP="001844B8">
      <w:pPr>
        <w:widowControl/>
        <w:ind w:left="-720" w:right="-691"/>
        <w:rPr>
          <w:rFonts w:cs="Arial"/>
          <w:color w:val="747474"/>
          <w:sz w:val="24"/>
          <w:szCs w:val="24"/>
        </w:rPr>
      </w:pPr>
    </w:p>
    <w:p w14:paraId="60C8E177" w14:textId="1675020F" w:rsidR="001844B8" w:rsidRPr="005701BF" w:rsidRDefault="001844B8" w:rsidP="001844B8">
      <w:pPr>
        <w:widowControl/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What are the Responsible Seafood Innovation Awards?</w:t>
      </w:r>
    </w:p>
    <w:p w14:paraId="157E766A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F916E5E" w14:textId="54ACEB4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>Now in its 11th year, the Responsible Seafood Innovation Awards recognize individuals and organizations finding new solutions to the challenges facing seafood. The competition has two categories – one for aquaculture and one for wild-capture fisheries. There are separate applications for each.</w:t>
      </w:r>
      <w:r w:rsidR="005701BF">
        <w:rPr>
          <w:rFonts w:cs="Arial"/>
          <w:color w:val="747474"/>
          <w:sz w:val="18"/>
          <w:szCs w:val="18"/>
        </w:rPr>
        <w:t xml:space="preserve"> </w:t>
      </w:r>
      <w:r w:rsidR="005701BF" w:rsidRPr="005701BF">
        <w:rPr>
          <w:rFonts w:cs="Arial"/>
          <w:b/>
          <w:bCs/>
          <w:color w:val="747474"/>
          <w:sz w:val="18"/>
          <w:szCs w:val="18"/>
        </w:rPr>
        <w:t>This is the application form for aquaculture.</w:t>
      </w:r>
    </w:p>
    <w:p w14:paraId="7943C5EA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380CA3EF" w14:textId="77777777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What’s an aquaculture innovation?</w:t>
      </w:r>
    </w:p>
    <w:p w14:paraId="57F9E07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8250A80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>Examples include technologies that mitigate the occurrence of animal diseases or parasites, or that reduce or eliminate the use of antibiotics to treat animals; technologies that improve production efficiencies at the hatchery or farm levels while mitigating environmental impact; advances in offshore or land-based recirculation technologies; novel feed ingredients; reductions in carbon footprint through improved energy efficiency or regeneration; and social programs designed to improve living and working conditions at the farm or processing levels. Innovations further down the value chain, such as eco-friendly seafood packaging, are also eligible to apply.</w:t>
      </w:r>
    </w:p>
    <w:p w14:paraId="1A67602C" w14:textId="77777777" w:rsidR="005701BF" w:rsidRDefault="005701BF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0C185796" w14:textId="32E1C5A0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Is the competition sponsored?</w:t>
      </w:r>
    </w:p>
    <w:p w14:paraId="1CE4C393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0F2FAD15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 xml:space="preserve">The 11th annual Responsible Seafood Innovation Awards are sponsored by the </w:t>
      </w:r>
      <w:r w:rsidRPr="006A0569">
        <w:rPr>
          <w:rFonts w:cs="Arial"/>
          <w:b/>
          <w:bCs/>
          <w:color w:val="747474"/>
          <w:sz w:val="18"/>
          <w:szCs w:val="18"/>
        </w:rPr>
        <w:t>U.S. Soybean Export Council</w:t>
      </w:r>
      <w:r w:rsidRPr="001844B8">
        <w:rPr>
          <w:rFonts w:cs="Arial"/>
          <w:color w:val="747474"/>
          <w:sz w:val="18"/>
          <w:szCs w:val="18"/>
        </w:rPr>
        <w:t>.</w:t>
      </w:r>
    </w:p>
    <w:p w14:paraId="330FA77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7A9859D7" w14:textId="77777777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Who is eligible to apply?</w:t>
      </w:r>
    </w:p>
    <w:p w14:paraId="41BB9699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548D5169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>Both individuals and companies performing activities related to aquaculture and wild-capture fisheries may submit applications. Third parties may also submit an application on behalf of an individual or company.</w:t>
      </w:r>
    </w:p>
    <w:p w14:paraId="4C78FD3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5896F92D" w14:textId="77777777" w:rsidR="001844B8" w:rsidRPr="005701BF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5701BF">
        <w:rPr>
          <w:rFonts w:cs="Arial"/>
          <w:color w:val="67C9D6"/>
          <w:sz w:val="24"/>
          <w:szCs w:val="24"/>
        </w:rPr>
        <w:t>How do I apply?</w:t>
      </w:r>
    </w:p>
    <w:p w14:paraId="32E2172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69F0AE9" w14:textId="7A7436E6" w:rsidR="001844B8" w:rsidRPr="000A2D79" w:rsidRDefault="005701BF" w:rsidP="001844B8">
      <w:pPr>
        <w:widowControl/>
        <w:tabs>
          <w:tab w:val="num" w:pos="0"/>
        </w:tabs>
        <w:ind w:left="-720" w:right="-691"/>
        <w:rPr>
          <w:rFonts w:cs="Arial"/>
          <w:b/>
          <w:bCs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 xml:space="preserve">To </w:t>
      </w:r>
      <w:r w:rsidR="001844B8" w:rsidRPr="001844B8">
        <w:rPr>
          <w:rFonts w:cs="Arial"/>
          <w:color w:val="747474"/>
          <w:sz w:val="18"/>
          <w:szCs w:val="18"/>
        </w:rPr>
        <w:t xml:space="preserve">apply, fill out </w:t>
      </w:r>
      <w:r>
        <w:rPr>
          <w:rFonts w:cs="Arial"/>
          <w:color w:val="747474"/>
          <w:sz w:val="18"/>
          <w:szCs w:val="18"/>
        </w:rPr>
        <w:t>this</w:t>
      </w:r>
      <w:r w:rsidR="001844B8" w:rsidRPr="001844B8">
        <w:rPr>
          <w:rFonts w:cs="Arial"/>
          <w:color w:val="747474"/>
          <w:sz w:val="18"/>
          <w:szCs w:val="18"/>
        </w:rPr>
        <w:t xml:space="preserve"> application form in its entirety and email it to GSA’s Steven Hedlund at </w:t>
      </w:r>
      <w:hyperlink r:id="rId7" w:history="1">
        <w:r w:rsidR="001844B8" w:rsidRPr="005701BF">
          <w:rPr>
            <w:rStyle w:val="Hyperlink"/>
            <w:rFonts w:cs="Arial"/>
            <w:color w:val="67C9D6"/>
            <w:sz w:val="18"/>
            <w:szCs w:val="18"/>
          </w:rPr>
          <w:t>steven.hedlund@aquaculturealliance.org</w:t>
        </w:r>
      </w:hyperlink>
      <w:r w:rsidR="001844B8" w:rsidRPr="001844B8">
        <w:rPr>
          <w:rFonts w:cs="Arial"/>
          <w:color w:val="747474"/>
          <w:sz w:val="18"/>
          <w:szCs w:val="18"/>
        </w:rPr>
        <w:t>. Visuals of the innovation, including photographs, illustrations and videos, are strongly encouraged to be included with the application.</w:t>
      </w:r>
      <w:r>
        <w:rPr>
          <w:rFonts w:cs="Arial"/>
          <w:color w:val="747474"/>
          <w:sz w:val="18"/>
          <w:szCs w:val="18"/>
        </w:rPr>
        <w:t xml:space="preserve"> </w:t>
      </w:r>
      <w:r w:rsidRPr="000A2D79">
        <w:rPr>
          <w:rFonts w:cs="Arial"/>
          <w:b/>
          <w:bCs/>
          <w:color w:val="747474"/>
          <w:sz w:val="18"/>
          <w:szCs w:val="18"/>
        </w:rPr>
        <w:t>Applications are being accepted through June 30</w:t>
      </w:r>
      <w:r w:rsidR="00CD2AA7">
        <w:rPr>
          <w:rFonts w:cs="Arial"/>
          <w:b/>
          <w:bCs/>
          <w:color w:val="747474"/>
          <w:sz w:val="18"/>
          <w:szCs w:val="18"/>
        </w:rPr>
        <w:t>, 2023</w:t>
      </w:r>
      <w:r w:rsidRPr="000A2D79">
        <w:rPr>
          <w:rFonts w:cs="Arial"/>
          <w:b/>
          <w:bCs/>
          <w:color w:val="747474"/>
          <w:sz w:val="18"/>
          <w:szCs w:val="18"/>
        </w:rPr>
        <w:t>.</w:t>
      </w:r>
    </w:p>
    <w:p w14:paraId="3E725B05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441AA881" w14:textId="77777777" w:rsidR="001844B8" w:rsidRPr="000A2D79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67C9D6"/>
          <w:sz w:val="24"/>
          <w:szCs w:val="24"/>
        </w:rPr>
      </w:pPr>
      <w:r w:rsidRPr="000A2D79">
        <w:rPr>
          <w:rFonts w:cs="Arial"/>
          <w:color w:val="67C9D6"/>
          <w:sz w:val="24"/>
          <w:szCs w:val="24"/>
        </w:rPr>
        <w:t>How are the finalists determined? What’s the timeline?</w:t>
      </w:r>
    </w:p>
    <w:p w14:paraId="4DBF46F6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679DEBF1" w14:textId="08E91EB6" w:rsidR="006479A8" w:rsidRDefault="001844B8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 xml:space="preserve">In the first round of judging, seven judges narrow the list of applicants for each of the two categories (aquaculture and wild-capture fisheries) to nine by Aug 5. The judges are GSA’s Dan Lee and George Chamberlain and current and former GSA Standards Oversight Committee (SOC) members Patrick Blow of Marks &amp; Spencer, Alejandro </w:t>
      </w:r>
      <w:proofErr w:type="spellStart"/>
      <w:r w:rsidRPr="001844B8">
        <w:rPr>
          <w:rFonts w:cs="Arial"/>
          <w:color w:val="747474"/>
          <w:sz w:val="18"/>
          <w:szCs w:val="18"/>
        </w:rPr>
        <w:t>Buschmann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</w:t>
      </w:r>
      <w:proofErr w:type="spellStart"/>
      <w:r w:rsidRPr="001844B8">
        <w:rPr>
          <w:rFonts w:cs="Arial"/>
          <w:color w:val="747474"/>
          <w:sz w:val="18"/>
          <w:szCs w:val="18"/>
        </w:rPr>
        <w:t>i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-mar Research and the Development </w:t>
      </w:r>
      <w:proofErr w:type="spellStart"/>
      <w:r w:rsidRPr="001844B8">
        <w:rPr>
          <w:rFonts w:cs="Arial"/>
          <w:color w:val="747474"/>
          <w:sz w:val="18"/>
          <w:szCs w:val="18"/>
        </w:rPr>
        <w:t>Center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Coastal Resources and Environments, Lukas </w:t>
      </w:r>
      <w:proofErr w:type="spellStart"/>
      <w:r w:rsidRPr="001844B8">
        <w:rPr>
          <w:rFonts w:cs="Arial"/>
          <w:color w:val="747474"/>
          <w:sz w:val="18"/>
          <w:szCs w:val="18"/>
        </w:rPr>
        <w:t>Manomaitis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the U.S. Soybean Export Council, Dawn Purchase of the Marine Conservation Society and Michael </w:t>
      </w:r>
      <w:proofErr w:type="spellStart"/>
      <w:r w:rsidRPr="001844B8">
        <w:rPr>
          <w:rFonts w:cs="Arial"/>
          <w:color w:val="747474"/>
          <w:sz w:val="18"/>
          <w:szCs w:val="18"/>
        </w:rPr>
        <w:t>Tlusty</w:t>
      </w:r>
      <w:proofErr w:type="spellEnd"/>
      <w:r w:rsidRPr="001844B8">
        <w:rPr>
          <w:rFonts w:cs="Arial"/>
          <w:color w:val="747474"/>
          <w:sz w:val="18"/>
          <w:szCs w:val="18"/>
        </w:rPr>
        <w:t xml:space="preserve"> of the University of Massachusetts-Boston. In the second round of judging, the 12-member SOC selects three finalists for each of the two categories by Aug. 1</w:t>
      </w:r>
      <w:r w:rsidR="004647D2">
        <w:rPr>
          <w:rFonts w:cs="Arial"/>
          <w:color w:val="747474"/>
          <w:sz w:val="18"/>
          <w:szCs w:val="18"/>
        </w:rPr>
        <w:t>2</w:t>
      </w:r>
      <w:r w:rsidRPr="001844B8">
        <w:rPr>
          <w:rFonts w:cs="Arial"/>
          <w:color w:val="747474"/>
          <w:sz w:val="18"/>
          <w:szCs w:val="18"/>
        </w:rPr>
        <w:t xml:space="preserve">. </w:t>
      </w:r>
      <w:r w:rsidR="004647D2">
        <w:rPr>
          <w:rFonts w:cs="Arial"/>
          <w:color w:val="747474"/>
          <w:sz w:val="18"/>
          <w:szCs w:val="18"/>
        </w:rPr>
        <w:t>T</w:t>
      </w:r>
      <w:r w:rsidRPr="001844B8">
        <w:rPr>
          <w:rFonts w:cs="Arial"/>
          <w:color w:val="747474"/>
          <w:sz w:val="18"/>
          <w:szCs w:val="18"/>
        </w:rPr>
        <w:t xml:space="preserve">he six finalists (three for each category) will </w:t>
      </w:r>
      <w:r w:rsidR="004647D2">
        <w:rPr>
          <w:rFonts w:cs="Arial"/>
          <w:color w:val="747474"/>
          <w:sz w:val="18"/>
          <w:szCs w:val="18"/>
        </w:rPr>
        <w:t xml:space="preserve">then </w:t>
      </w:r>
      <w:r w:rsidRPr="001844B8">
        <w:rPr>
          <w:rFonts w:cs="Arial"/>
          <w:color w:val="747474"/>
          <w:sz w:val="18"/>
          <w:szCs w:val="18"/>
        </w:rPr>
        <w:t>be invited to attend the Responsible Seafood Summit in Saint John, New Brunswick, Canada, and present their innovations during a reception on Tuesday, Oct. 3. The two winners will be announced at that time.</w:t>
      </w:r>
    </w:p>
    <w:p w14:paraId="1EF4CC93" w14:textId="3058F7B3" w:rsidR="000A2D79" w:rsidRDefault="000A2D79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19CEACDE" w14:textId="28CA75D9" w:rsidR="000A2D79" w:rsidRDefault="000A2D79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7A17DE52" w14:textId="77777777" w:rsidR="000A2D79" w:rsidRPr="006479A8" w:rsidRDefault="000A2D79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47F34767" w14:textId="3CE7F22F" w:rsidR="004B4B38" w:rsidRDefault="004B4B38" w:rsidP="004B4B38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2942B9B6" w14:textId="77777777" w:rsidR="000A2D79" w:rsidRDefault="000A2D79" w:rsidP="004B4B38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7962507E" w14:textId="77777777" w:rsidR="00474BD6" w:rsidRDefault="00474BD6" w:rsidP="004B4B38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30A4CB2C" w14:textId="77777777" w:rsidR="004B4B38" w:rsidRDefault="004B4B38" w:rsidP="00474BD6">
      <w:pPr>
        <w:widowControl/>
        <w:tabs>
          <w:tab w:val="num" w:pos="720"/>
        </w:tabs>
        <w:ind w:right="-691"/>
        <w:rPr>
          <w:rFonts w:cs="Arial"/>
          <w:bCs/>
          <w:color w:val="747474"/>
          <w:sz w:val="18"/>
          <w:szCs w:val="18"/>
        </w:rPr>
      </w:pPr>
    </w:p>
    <w:p w14:paraId="1D092A67" w14:textId="77777777" w:rsidR="00A846A5" w:rsidRPr="00F73119" w:rsidRDefault="00A846A5" w:rsidP="00A846A5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tbl>
      <w:tblPr>
        <w:tblW w:w="10530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1530"/>
        <w:gridCol w:w="3780"/>
        <w:gridCol w:w="1350"/>
        <w:gridCol w:w="3870"/>
      </w:tblGrid>
      <w:tr w:rsidR="002061C6" w:rsidRPr="00AE0779" w14:paraId="1C741C0D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110B2085" w14:textId="421ED2D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Submitted by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EB478F" w14:textId="4B1042DC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47253076" w14:textId="36AA597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C0EDEA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 w:rsidRPr="00AE0779">
              <w:rPr>
                <w:rFonts w:cs="Arial"/>
                <w:color w:val="747474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2061C6" w:rsidRPr="00AE0779" w14:paraId="551523AD" w14:textId="77777777" w:rsidTr="002061C6">
        <w:trPr>
          <w:trHeight w:val="467"/>
        </w:trPr>
        <w:tc>
          <w:tcPr>
            <w:tcW w:w="1530" w:type="dxa"/>
            <w:shd w:val="clear" w:color="auto" w:fill="auto"/>
            <w:vAlign w:val="bottom"/>
          </w:tcPr>
          <w:p w14:paraId="2D64E3E2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282C1134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28721AE" w14:textId="7D57B0F1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23DC1D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2BC01E73" w14:textId="2B557CAB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Phone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5CFA6C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7DFFB023" w14:textId="454F9744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F5838EE" w14:textId="77777777" w:rsidTr="002061C6">
        <w:trPr>
          <w:gridAfter w:val="2"/>
          <w:wAfter w:w="5220" w:type="dxa"/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27069285" w14:textId="77777777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F3BBD40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22FB6A8" w14:textId="3D9CB0E9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Date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F29AB" w14:textId="77777777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64957E09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453ED6ED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8AAAEEC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AA7337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4735F21" w14:textId="71D81B96" w:rsidR="002061C6" w:rsidRPr="00AE0779" w:rsidRDefault="00962AF1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Nominee</w:t>
            </w:r>
            <w:r w:rsidR="002061C6">
              <w:rPr>
                <w:rFonts w:cs="Arial"/>
                <w:color w:val="747474"/>
                <w:sz w:val="18"/>
                <w:szCs w:val="18"/>
              </w:rPr>
              <w:t xml:space="preserve"> name</w:t>
            </w:r>
            <w:r w:rsidR="002061C6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154BFC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6110B19A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A3D7B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 w:rsidRPr="00AE0779">
              <w:rPr>
                <w:rFonts w:cs="Arial"/>
                <w:color w:val="747474"/>
                <w:sz w:val="18"/>
                <w:szCs w:val="18"/>
              </w:rPr>
              <w:t xml:space="preserve">                                                             </w:t>
            </w:r>
          </w:p>
        </w:tc>
      </w:tr>
      <w:tr w:rsidR="002061C6" w:rsidRPr="00AE0779" w14:paraId="6874A58E" w14:textId="77777777" w:rsidTr="002061C6">
        <w:trPr>
          <w:trHeight w:val="467"/>
        </w:trPr>
        <w:tc>
          <w:tcPr>
            <w:tcW w:w="1530" w:type="dxa"/>
            <w:shd w:val="clear" w:color="auto" w:fill="auto"/>
            <w:vAlign w:val="bottom"/>
          </w:tcPr>
          <w:p w14:paraId="5610FDC1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AB8B9D9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4E3B0D3" w14:textId="4B6D49E5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Address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37515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5AF65B8" w14:textId="04869C86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City</w:t>
            </w:r>
            <w:r w:rsidR="00845AE4">
              <w:rPr>
                <w:rFonts w:cs="Arial"/>
                <w:color w:val="747474"/>
                <w:sz w:val="18"/>
                <w:szCs w:val="18"/>
              </w:rPr>
              <w:t>, State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DE1B70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77CF581F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7216C74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5E002202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6CCDAD5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625965F" w14:textId="387D8D1A" w:rsidR="002061C6" w:rsidRPr="00AE0779" w:rsidRDefault="00845AE4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Country</w:t>
            </w:r>
            <w:r w:rsidR="002061C6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0686B7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346AE9E8" w14:textId="72E5DDA6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Postal code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9C3171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4E25C478" w14:textId="77777777" w:rsidTr="002061C6">
        <w:trPr>
          <w:trHeight w:val="482"/>
        </w:trPr>
        <w:tc>
          <w:tcPr>
            <w:tcW w:w="1530" w:type="dxa"/>
            <w:shd w:val="clear" w:color="auto" w:fill="auto"/>
            <w:vAlign w:val="bottom"/>
          </w:tcPr>
          <w:p w14:paraId="584A8504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93D729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DDDD36E" w14:textId="6BF3F651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04E8CC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bottom"/>
          </w:tcPr>
          <w:p w14:paraId="116398AD" w14:textId="289D4B52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Telephone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E4F207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744F90E4" w14:textId="77777777" w:rsidR="00964DD3" w:rsidRDefault="00964DD3" w:rsidP="002061C6">
      <w:pPr>
        <w:ind w:left="-720" w:right="-691"/>
        <w:rPr>
          <w:rFonts w:cs="Arial"/>
          <w:color w:val="747474"/>
          <w:sz w:val="18"/>
          <w:szCs w:val="18"/>
        </w:rPr>
      </w:pPr>
    </w:p>
    <w:tbl>
      <w:tblPr>
        <w:tblW w:w="7649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6647"/>
        <w:gridCol w:w="1002"/>
      </w:tblGrid>
      <w:tr w:rsidR="006B6805" w:rsidRPr="00AE0779" w14:paraId="42770B0C" w14:textId="77777777" w:rsidTr="00AC7098">
        <w:trPr>
          <w:trHeight w:val="581"/>
        </w:trPr>
        <w:tc>
          <w:tcPr>
            <w:tcW w:w="6647" w:type="dxa"/>
            <w:shd w:val="clear" w:color="auto" w:fill="auto"/>
            <w:vAlign w:val="bottom"/>
          </w:tcPr>
          <w:p w14:paraId="17DA5D04" w14:textId="77777777" w:rsidR="0051153D" w:rsidRDefault="0051153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0AD5286" w14:textId="77777777" w:rsidR="0050647D" w:rsidRDefault="0050647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8F23C60" w14:textId="7650B143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Are visuals included with the application?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033094" w14:textId="51ADA1BE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6B6805" w:rsidRPr="00AE0779" w14:paraId="4D530CAE" w14:textId="77777777" w:rsidTr="00AC7098">
        <w:trPr>
          <w:trHeight w:val="563"/>
        </w:trPr>
        <w:tc>
          <w:tcPr>
            <w:tcW w:w="6647" w:type="dxa"/>
            <w:shd w:val="clear" w:color="auto" w:fill="auto"/>
            <w:vAlign w:val="bottom"/>
          </w:tcPr>
          <w:p w14:paraId="00A0FC2A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EA8FE47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27674A6" w14:textId="7B5C5140" w:rsidR="006B6805" w:rsidRPr="006B6805" w:rsidRDefault="00AC7098" w:rsidP="006B6805">
            <w:pPr>
              <w:ind w:right="-691"/>
              <w:rPr>
                <w:rFonts w:cs="Arial"/>
                <w:snapToGrid w:val="0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Is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 xml:space="preserve"> the </w:t>
            </w:r>
            <w:r w:rsidR="000A2D79">
              <w:rPr>
                <w:rFonts w:cs="Arial"/>
                <w:color w:val="747474"/>
                <w:sz w:val="18"/>
                <w:szCs w:val="18"/>
              </w:rPr>
              <w:t>applicant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 xml:space="preserve"> </w:t>
            </w:r>
            <w:r>
              <w:rPr>
                <w:rFonts w:cs="Arial"/>
                <w:color w:val="747474"/>
                <w:sz w:val="18"/>
                <w:szCs w:val="18"/>
              </w:rPr>
              <w:t xml:space="preserve">able </w:t>
            </w:r>
            <w:r w:rsidR="006B6805">
              <w:rPr>
                <w:rFonts w:cs="Arial"/>
                <w:snapToGrid w:val="0"/>
                <w:color w:val="747474"/>
                <w:sz w:val="18"/>
                <w:szCs w:val="18"/>
              </w:rPr>
              <w:t xml:space="preserve">to present at </w:t>
            </w:r>
            <w:r w:rsidR="000A2D79">
              <w:rPr>
                <w:rFonts w:cs="Arial"/>
                <w:snapToGrid w:val="0"/>
                <w:color w:val="747474"/>
                <w:sz w:val="18"/>
                <w:szCs w:val="18"/>
              </w:rPr>
              <w:t>the event in Saint John on Oct. 3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>?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65E46F" w14:textId="151325BB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167A6424" w14:textId="5BC933EE" w:rsidR="00962AF1" w:rsidRDefault="00962AF1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0DA21A1" w14:textId="5B48F41B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C988C0" w14:textId="068FF88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3E3785" w14:textId="59E4D96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854299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Summarize the innovation (100 words max)</w:t>
      </w:r>
      <w:r w:rsidR="00DB7342" w:rsidRPr="00AC7098">
        <w:rPr>
          <w:rFonts w:cs="Arial"/>
          <w:b/>
          <w:bCs/>
          <w:snapToGrid w:val="0"/>
          <w:color w:val="747474"/>
          <w:sz w:val="18"/>
          <w:szCs w:val="18"/>
        </w:rPr>
        <w:t>:</w:t>
      </w:r>
    </w:p>
    <w:p w14:paraId="2FB0CD0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A28BAFC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3DC216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4B2B0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BE2187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912227" w14:textId="542FA7D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467F81" w14:textId="02964BA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AE06289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3DDF34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888F86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AA59BB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EB768E7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D2AA12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4A773A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AAE2D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59E51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B5D150B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795828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the specific problem or area of concern that this innovation addresses (100 words max):</w:t>
      </w:r>
    </w:p>
    <w:p w14:paraId="1F9887FA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9A53C6A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30B8A00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B9CD2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F00695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DD651CD" w14:textId="083C00C6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0F66B40" w14:textId="77777777" w:rsidR="00474BD6" w:rsidRDefault="00474BD6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20CF079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5724B57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671BC7C" w14:textId="50705B15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16321A7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458A8AE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84BE791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2FF5CAD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99318C4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5708EF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F2BF8BE" w14:textId="19408C67" w:rsidR="006B6805" w:rsidRPr="00AC7098" w:rsidRDefault="006B6805" w:rsidP="006D0013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the innovative solution to this problem (200 words max):</w:t>
      </w:r>
    </w:p>
    <w:p w14:paraId="541BDA0D" w14:textId="4B8913EA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4CDE720" w14:textId="4A289EC6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35FFE34" w14:textId="64A7D66C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5D9DCA8" w14:textId="61F2D054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B2F024E" w14:textId="0AF73E46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1CB867" w14:textId="4ADB315E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01B6D8" w14:textId="6EA13BAF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A7B930C" w14:textId="083F346A" w:rsidR="0050647D" w:rsidRDefault="0050647D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BCA76FC" w14:textId="21438F65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7E0D442" w14:textId="473BB52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8A17674" w14:textId="454A1F73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7A55A6A" w14:textId="44D1BFAA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DB2C549" w14:textId="0E4743E9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F04F292" w14:textId="5BDABC54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77D4EE" w14:textId="1D309650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034B9C" w14:textId="7777777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38FB44E" w14:textId="77777777" w:rsidR="006D0013" w:rsidRPr="00DB7342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4EDCD7C" w14:textId="3D6B6061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B5D2B79" w14:textId="2059B0AD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BDBB005" w14:textId="25FC7B1F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20C1CCA" w14:textId="27B4193F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394640" w14:textId="0748E03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CE6517" w14:textId="77777777" w:rsidR="006D0013" w:rsidRDefault="006D0013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F91C65" w14:textId="4DB9EA0F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553283" w14:textId="0F7FCF78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546D615" w14:textId="798FB2E6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CF2881" w14:textId="5E519595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AE46239" w14:textId="26991088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91BF391" w14:textId="205BEA6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13D2EE5" w14:textId="233CABC2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995FD87" w14:textId="3A2C1765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88A5CB3" w14:textId="7F132527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C85391D" w14:textId="3DECCF66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DD48EE" w14:textId="0443BA3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54C7F97" w14:textId="52C79DFE" w:rsidR="00DB7342" w:rsidRDefault="00DB7342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E7FDB51" w14:textId="0A0DB3C1" w:rsidR="006B6805" w:rsidRPr="00DB7342" w:rsidRDefault="006B6805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B5BA5F" w14:textId="38BB9E63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B3CF3CD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How does this innovative solution exceed standard industry practices (100 words max)?</w:t>
      </w:r>
    </w:p>
    <w:p w14:paraId="408FE719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D0CD4E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8BD83D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07C17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1D1C14" w14:textId="1D3E1E2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31774DD" w14:textId="65EB330D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1261CD" w14:textId="5B3EB469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9C102A" w14:textId="77777777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70A9B08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E041D0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40D796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42F240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CD6A8B" w14:textId="417D4D08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F011387" w14:textId="67572A4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5FD2EE0" w14:textId="2CFBF56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901784F" w14:textId="2871420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BFE930F" w14:textId="105C66BE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DE34A8" w14:textId="3E96DC4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8CB7E7" w14:textId="7D77F048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49F26A" w14:textId="18E5BAE1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3F12A5" w14:textId="4EBB13AA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EE44C9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B6410D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3E4E282" w14:textId="77777777" w:rsidR="00DB7342" w:rsidRDefault="00DB7342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FC40E6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23DB23" w14:textId="11FE978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234716C" w14:textId="00EFEBD1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367184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2471007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your success or outcomes (100 words max):</w:t>
      </w:r>
    </w:p>
    <w:p w14:paraId="3CF0C16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0F6A5FC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381C66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B330DBF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F12B50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35479C2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2F52B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6E7F71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AAB2CA5" w14:textId="557883A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B5E76F5" w14:textId="420642B6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53A1251" w14:textId="1FDD6ADF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C599E65" w14:textId="651E30B4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3F4314" w14:textId="3608E54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E514218" w14:textId="5E615002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474CE5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9B116B" w14:textId="04F8035A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9A54021" w14:textId="139A00D1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61E08B4" w14:textId="77777777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FDDD95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E600CC" w14:textId="7124E3F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F494F5F" w14:textId="2A76B99E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7BBAE87" w14:textId="6623397F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61AFC6" w14:textId="77777777" w:rsidR="0050647D" w:rsidRDefault="0050647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0760B43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E4CA16E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9650C11" w14:textId="36AD9E76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DA4DB1D" w14:textId="7876B934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DABFFA4" w14:textId="4A7B2B3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236BC5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AD57BB3" w14:textId="0DD50932" w:rsidR="006B6805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What is the potential scope for the application of this innovation to the wider industry (100 words max)</w:t>
      </w:r>
      <w:r w:rsidR="00DB7342" w:rsidRPr="00AC7098">
        <w:rPr>
          <w:rFonts w:cs="Arial"/>
          <w:b/>
          <w:bCs/>
          <w:snapToGrid w:val="0"/>
          <w:color w:val="747474"/>
          <w:sz w:val="18"/>
          <w:szCs w:val="18"/>
        </w:rPr>
        <w:t>?</w:t>
      </w:r>
    </w:p>
    <w:p w14:paraId="40CE7943" w14:textId="4C0EDEB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8341CF" w14:textId="5380A3E6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91C9895" w14:textId="2916406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5B28D8F" w14:textId="3DED795F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A5603DB" w14:textId="30DEDA4D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698B78" w14:textId="1C18701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90A846" w14:textId="78946CAE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11A34BC" w14:textId="1566154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84BC7F9" w14:textId="5E435A3F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8EA04F7" w14:textId="24CD6F0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828CCE2" w14:textId="5048F189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967034B" w14:textId="1FF604A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1D3B2F" w14:textId="48743C9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E4611E7" w14:textId="51298D9A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22A401C" w14:textId="38E3649D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697B82D" w14:textId="0581415C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AB523F0" w14:textId="085DC3D0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02DB524" w14:textId="448AF0D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46E60A" w14:textId="37F3D75D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099DA70" w14:textId="495DB16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A6AED5F" w14:textId="63211726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781EB25" w14:textId="1E2691DB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8B646DD" w14:textId="13C970FE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00788C" w14:textId="571D562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B7EA7A1" w14:textId="64F18B5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7AE611" w14:textId="02D8D7C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3DA5FE1" w14:textId="7B9D273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F71A3D" w14:textId="60B6704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1FF0127" w14:textId="3EDC2470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E6EAC6A" w14:textId="16D91C2D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21AB0A2" w14:textId="74F6F8D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1B61119" w14:textId="00BACB9F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D4483E8" w14:textId="77777777" w:rsidR="006D0013" w:rsidRPr="00DB7342" w:rsidRDefault="006D0013" w:rsidP="00963E28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sectPr w:rsidR="006D0013" w:rsidRPr="00DB734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9" w:h="16834"/>
      <w:pgMar w:top="1440" w:right="1440" w:bottom="1440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8DEE" w14:textId="77777777" w:rsidR="006C2269" w:rsidRDefault="006C2269">
      <w:r>
        <w:separator/>
      </w:r>
    </w:p>
  </w:endnote>
  <w:endnote w:type="continuationSeparator" w:id="0">
    <w:p w14:paraId="20128F83" w14:textId="77777777" w:rsidR="006C2269" w:rsidRDefault="006C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36F6" w14:textId="77777777" w:rsidR="00AF6650" w:rsidRDefault="00AF6650" w:rsidP="00316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32447" w14:textId="77777777" w:rsidR="00AF6650" w:rsidRDefault="00AF6650" w:rsidP="00316B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79E3" w14:textId="77777777" w:rsidR="00AF6650" w:rsidRPr="00EC068F" w:rsidRDefault="00AF6650" w:rsidP="00316B65">
    <w:pPr>
      <w:ind w:left="341"/>
      <w:jc w:val="center"/>
      <w:rPr>
        <w:rFonts w:cs="Arial"/>
        <w:color w:val="000000"/>
        <w:sz w:val="18"/>
        <w:szCs w:val="18"/>
      </w:rPr>
    </w:pPr>
    <w:r w:rsidRPr="00EC068F">
      <w:rPr>
        <w:rStyle w:val="PageNumber"/>
        <w:sz w:val="18"/>
        <w:szCs w:val="18"/>
      </w:rPr>
      <w:t xml:space="preserve">Page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PAGE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3</w:t>
    </w:r>
    <w:r w:rsidRPr="00EC068F">
      <w:rPr>
        <w:rStyle w:val="PageNumber"/>
        <w:sz w:val="18"/>
        <w:szCs w:val="18"/>
      </w:rPr>
      <w:fldChar w:fldCharType="end"/>
    </w:r>
    <w:r w:rsidRPr="00EC068F">
      <w:rPr>
        <w:rStyle w:val="PageNumber"/>
        <w:sz w:val="18"/>
        <w:szCs w:val="18"/>
      </w:rPr>
      <w:t xml:space="preserve"> of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NUMPAGES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5</w:t>
    </w:r>
    <w:r w:rsidRPr="00EC068F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1CD3" w14:textId="135ABC7D" w:rsidR="00AD1E85" w:rsidRDefault="000A2D79" w:rsidP="00AD1E85">
    <w:pPr>
      <w:pStyle w:val="Footer"/>
      <w:jc w:val="center"/>
    </w:pPr>
    <w:r>
      <w:rPr>
        <w:noProof/>
      </w:rPr>
      <w:drawing>
        <wp:inline distT="0" distB="0" distL="0" distR="0" wp14:anchorId="322C1EB2" wp14:editId="731A18B5">
          <wp:extent cx="1433509" cy="674126"/>
          <wp:effectExtent l="0" t="0" r="0" b="0"/>
          <wp:docPr id="3" name="Picture 3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709" cy="778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0569">
      <w:t xml:space="preserve">                                                                                     </w:t>
    </w:r>
    <w:r w:rsidR="006A0569">
      <w:rPr>
        <w:noProof/>
      </w:rPr>
      <w:drawing>
        <wp:inline distT="0" distB="0" distL="0" distR="0" wp14:anchorId="1896043F" wp14:editId="66AF5842">
          <wp:extent cx="1167040" cy="709539"/>
          <wp:effectExtent l="0" t="0" r="1905" b="190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07" cy="78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65F58" w14:textId="77777777" w:rsidR="006C2269" w:rsidRDefault="006C2269">
      <w:r>
        <w:separator/>
      </w:r>
    </w:p>
  </w:footnote>
  <w:footnote w:type="continuationSeparator" w:id="0">
    <w:p w14:paraId="2B39A369" w14:textId="77777777" w:rsidR="006C2269" w:rsidRDefault="006C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7C63" w14:textId="247C5467" w:rsidR="0028292F" w:rsidRDefault="0028292F" w:rsidP="002829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D603" w14:textId="36130814" w:rsidR="0028292F" w:rsidRDefault="001844B8" w:rsidP="00F73119">
    <w:pPr>
      <w:pStyle w:val="Header"/>
      <w:ind w:left="-720" w:right="-691"/>
      <w:jc w:val="center"/>
    </w:pPr>
    <w:r>
      <w:rPr>
        <w:noProof/>
      </w:rPr>
      <w:drawing>
        <wp:inline distT="0" distB="0" distL="0" distR="0" wp14:anchorId="1329A875" wp14:editId="5F3B9F1C">
          <wp:extent cx="6640195" cy="1659865"/>
          <wp:effectExtent l="0" t="0" r="1905" b="4445"/>
          <wp:docPr id="2" name="Picture 2" descr="A city next to a body of wa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ity next to a body of wa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1778" cy="1782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7E21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91BB4"/>
    <w:multiLevelType w:val="hybridMultilevel"/>
    <w:tmpl w:val="20F4B252"/>
    <w:lvl w:ilvl="0" w:tplc="3CBAF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5A1936"/>
    <w:multiLevelType w:val="hybridMultilevel"/>
    <w:tmpl w:val="C48CD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F9C"/>
    <w:multiLevelType w:val="hybridMultilevel"/>
    <w:tmpl w:val="687CD332"/>
    <w:lvl w:ilvl="0" w:tplc="0414C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4DB"/>
    <w:multiLevelType w:val="hybridMultilevel"/>
    <w:tmpl w:val="93F0E64A"/>
    <w:lvl w:ilvl="0" w:tplc="6DC451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1F5FD3"/>
    <w:multiLevelType w:val="hybridMultilevel"/>
    <w:tmpl w:val="4EE65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C4C34"/>
    <w:multiLevelType w:val="hybridMultilevel"/>
    <w:tmpl w:val="674671FC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0227CAB"/>
    <w:multiLevelType w:val="hybridMultilevel"/>
    <w:tmpl w:val="3E20E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205A2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ACD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6211E8"/>
    <w:multiLevelType w:val="hybridMultilevel"/>
    <w:tmpl w:val="2446E1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16DD3"/>
    <w:multiLevelType w:val="multilevel"/>
    <w:tmpl w:val="3CDC5372"/>
    <w:lvl w:ilvl="0">
      <w:start w:val="1"/>
      <w:numFmt w:val="decimal"/>
      <w:pStyle w:val="Heading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2D5361"/>
    <w:multiLevelType w:val="hybridMultilevel"/>
    <w:tmpl w:val="F4340184"/>
    <w:lvl w:ilvl="0" w:tplc="15CEDA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A6968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C820F9"/>
    <w:multiLevelType w:val="hybridMultilevel"/>
    <w:tmpl w:val="766EF708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4CA818BC"/>
    <w:multiLevelType w:val="multilevel"/>
    <w:tmpl w:val="52E46B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D0260CA"/>
    <w:multiLevelType w:val="hybridMultilevel"/>
    <w:tmpl w:val="0122D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25092"/>
    <w:multiLevelType w:val="hybridMultilevel"/>
    <w:tmpl w:val="6BDC4742"/>
    <w:lvl w:ilvl="0" w:tplc="7250D684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72916B3D"/>
    <w:multiLevelType w:val="hybridMultilevel"/>
    <w:tmpl w:val="06AC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99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019414">
    <w:abstractNumId w:val="10"/>
  </w:num>
  <w:num w:numId="3" w16cid:durableId="1977178266">
    <w:abstractNumId w:val="5"/>
  </w:num>
  <w:num w:numId="4" w16cid:durableId="1144467821">
    <w:abstractNumId w:val="7"/>
  </w:num>
  <w:num w:numId="5" w16cid:durableId="2144304051">
    <w:abstractNumId w:val="11"/>
  </w:num>
  <w:num w:numId="6" w16cid:durableId="928731394">
    <w:abstractNumId w:val="13"/>
  </w:num>
  <w:num w:numId="7" w16cid:durableId="516428323">
    <w:abstractNumId w:val="15"/>
  </w:num>
  <w:num w:numId="8" w16cid:durableId="591355532">
    <w:abstractNumId w:val="9"/>
  </w:num>
  <w:num w:numId="9" w16cid:durableId="2045867953">
    <w:abstractNumId w:val="6"/>
  </w:num>
  <w:num w:numId="10" w16cid:durableId="1028065374">
    <w:abstractNumId w:val="16"/>
  </w:num>
  <w:num w:numId="11" w16cid:durableId="860053377">
    <w:abstractNumId w:val="14"/>
  </w:num>
  <w:num w:numId="12" w16cid:durableId="378213757">
    <w:abstractNumId w:val="12"/>
  </w:num>
  <w:num w:numId="13" w16cid:durableId="1859660022">
    <w:abstractNumId w:val="3"/>
  </w:num>
  <w:num w:numId="14" w16cid:durableId="1826438081">
    <w:abstractNumId w:val="17"/>
  </w:num>
  <w:num w:numId="15" w16cid:durableId="1565601162">
    <w:abstractNumId w:val="0"/>
  </w:num>
  <w:num w:numId="16" w16cid:durableId="1127695833">
    <w:abstractNumId w:val="2"/>
  </w:num>
  <w:num w:numId="17" w16cid:durableId="2052874232">
    <w:abstractNumId w:val="8"/>
  </w:num>
  <w:num w:numId="18" w16cid:durableId="730925471">
    <w:abstractNumId w:val="4"/>
  </w:num>
  <w:num w:numId="19" w16cid:durableId="178226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3"/>
    <w:rsid w:val="0000008D"/>
    <w:rsid w:val="0002223C"/>
    <w:rsid w:val="00026460"/>
    <w:rsid w:val="000345CA"/>
    <w:rsid w:val="000353D4"/>
    <w:rsid w:val="00053F3B"/>
    <w:rsid w:val="00065CD9"/>
    <w:rsid w:val="00077EC8"/>
    <w:rsid w:val="00092E6D"/>
    <w:rsid w:val="000A2D79"/>
    <w:rsid w:val="000A327F"/>
    <w:rsid w:val="000A4CD8"/>
    <w:rsid w:val="000C4EE7"/>
    <w:rsid w:val="000D3F91"/>
    <w:rsid w:val="000E46EE"/>
    <w:rsid w:val="000E5927"/>
    <w:rsid w:val="000F55C1"/>
    <w:rsid w:val="001050AC"/>
    <w:rsid w:val="001077E0"/>
    <w:rsid w:val="00123A19"/>
    <w:rsid w:val="001357C4"/>
    <w:rsid w:val="001416D0"/>
    <w:rsid w:val="00152CCC"/>
    <w:rsid w:val="001569A1"/>
    <w:rsid w:val="001636D0"/>
    <w:rsid w:val="001673CB"/>
    <w:rsid w:val="00172346"/>
    <w:rsid w:val="001844B8"/>
    <w:rsid w:val="001B3CA2"/>
    <w:rsid w:val="001C0AA8"/>
    <w:rsid w:val="001D3B64"/>
    <w:rsid w:val="001E7476"/>
    <w:rsid w:val="001F00AF"/>
    <w:rsid w:val="001F0E66"/>
    <w:rsid w:val="002061C6"/>
    <w:rsid w:val="00206770"/>
    <w:rsid w:val="00230020"/>
    <w:rsid w:val="00234576"/>
    <w:rsid w:val="00257E85"/>
    <w:rsid w:val="0028292F"/>
    <w:rsid w:val="00285D92"/>
    <w:rsid w:val="002B06C5"/>
    <w:rsid w:val="002B2DDA"/>
    <w:rsid w:val="002C34E3"/>
    <w:rsid w:val="002D1C5A"/>
    <w:rsid w:val="002E4B0B"/>
    <w:rsid w:val="00304E5C"/>
    <w:rsid w:val="00316B65"/>
    <w:rsid w:val="00330658"/>
    <w:rsid w:val="00374D63"/>
    <w:rsid w:val="00391F8E"/>
    <w:rsid w:val="00396744"/>
    <w:rsid w:val="003A3811"/>
    <w:rsid w:val="003B40D1"/>
    <w:rsid w:val="003D6155"/>
    <w:rsid w:val="0042057B"/>
    <w:rsid w:val="00421257"/>
    <w:rsid w:val="004363E5"/>
    <w:rsid w:val="004647D2"/>
    <w:rsid w:val="00474BD6"/>
    <w:rsid w:val="00480517"/>
    <w:rsid w:val="00481046"/>
    <w:rsid w:val="00493989"/>
    <w:rsid w:val="004B4B38"/>
    <w:rsid w:val="004B63CF"/>
    <w:rsid w:val="004F6825"/>
    <w:rsid w:val="0050647D"/>
    <w:rsid w:val="0051153D"/>
    <w:rsid w:val="00513918"/>
    <w:rsid w:val="00514DB1"/>
    <w:rsid w:val="0054152E"/>
    <w:rsid w:val="00547401"/>
    <w:rsid w:val="005701BF"/>
    <w:rsid w:val="00574A59"/>
    <w:rsid w:val="005C3A06"/>
    <w:rsid w:val="005C5343"/>
    <w:rsid w:val="005D1E98"/>
    <w:rsid w:val="0063706F"/>
    <w:rsid w:val="0064148B"/>
    <w:rsid w:val="0064242D"/>
    <w:rsid w:val="00642753"/>
    <w:rsid w:val="00642A8C"/>
    <w:rsid w:val="006465D4"/>
    <w:rsid w:val="006479A8"/>
    <w:rsid w:val="00664F5F"/>
    <w:rsid w:val="00667CDD"/>
    <w:rsid w:val="00681759"/>
    <w:rsid w:val="00687BD5"/>
    <w:rsid w:val="006A0569"/>
    <w:rsid w:val="006A143A"/>
    <w:rsid w:val="006A30A2"/>
    <w:rsid w:val="006A485F"/>
    <w:rsid w:val="006B6805"/>
    <w:rsid w:val="006B7936"/>
    <w:rsid w:val="006C2269"/>
    <w:rsid w:val="006D0013"/>
    <w:rsid w:val="006D48AC"/>
    <w:rsid w:val="006F5CE6"/>
    <w:rsid w:val="007036FC"/>
    <w:rsid w:val="00717FBA"/>
    <w:rsid w:val="00732714"/>
    <w:rsid w:val="0074256D"/>
    <w:rsid w:val="00751384"/>
    <w:rsid w:val="0075220B"/>
    <w:rsid w:val="007548FE"/>
    <w:rsid w:val="007572D0"/>
    <w:rsid w:val="0078313A"/>
    <w:rsid w:val="007968A6"/>
    <w:rsid w:val="007C5645"/>
    <w:rsid w:val="007D2444"/>
    <w:rsid w:val="007D620A"/>
    <w:rsid w:val="007E597D"/>
    <w:rsid w:val="008074D5"/>
    <w:rsid w:val="00817703"/>
    <w:rsid w:val="00823163"/>
    <w:rsid w:val="00845AE4"/>
    <w:rsid w:val="0084681B"/>
    <w:rsid w:val="00846E8A"/>
    <w:rsid w:val="0085139C"/>
    <w:rsid w:val="00862146"/>
    <w:rsid w:val="0086277A"/>
    <w:rsid w:val="00863DDD"/>
    <w:rsid w:val="008A4EE4"/>
    <w:rsid w:val="008B0213"/>
    <w:rsid w:val="008C1FDE"/>
    <w:rsid w:val="008C2FF7"/>
    <w:rsid w:val="008D2BA7"/>
    <w:rsid w:val="008E4BBB"/>
    <w:rsid w:val="008F3693"/>
    <w:rsid w:val="009052FE"/>
    <w:rsid w:val="0091243D"/>
    <w:rsid w:val="009160FD"/>
    <w:rsid w:val="00917024"/>
    <w:rsid w:val="00917D12"/>
    <w:rsid w:val="00933B30"/>
    <w:rsid w:val="00944E3E"/>
    <w:rsid w:val="009467D7"/>
    <w:rsid w:val="009473C2"/>
    <w:rsid w:val="00962AF1"/>
    <w:rsid w:val="00963C84"/>
    <w:rsid w:val="00963E28"/>
    <w:rsid w:val="00964DD3"/>
    <w:rsid w:val="0096701F"/>
    <w:rsid w:val="0098628C"/>
    <w:rsid w:val="00987242"/>
    <w:rsid w:val="009904F7"/>
    <w:rsid w:val="009922D1"/>
    <w:rsid w:val="009B6968"/>
    <w:rsid w:val="009D5B36"/>
    <w:rsid w:val="009D66D4"/>
    <w:rsid w:val="009D7EDF"/>
    <w:rsid w:val="009E111C"/>
    <w:rsid w:val="009E510C"/>
    <w:rsid w:val="009F0C33"/>
    <w:rsid w:val="00A0028A"/>
    <w:rsid w:val="00A1070B"/>
    <w:rsid w:val="00A10C13"/>
    <w:rsid w:val="00A11C42"/>
    <w:rsid w:val="00A508D9"/>
    <w:rsid w:val="00A60BA5"/>
    <w:rsid w:val="00A63B8D"/>
    <w:rsid w:val="00A66BB4"/>
    <w:rsid w:val="00A678F3"/>
    <w:rsid w:val="00A83E57"/>
    <w:rsid w:val="00A846A5"/>
    <w:rsid w:val="00A94B20"/>
    <w:rsid w:val="00AA6F8E"/>
    <w:rsid w:val="00AB565E"/>
    <w:rsid w:val="00AB6A0A"/>
    <w:rsid w:val="00AC7098"/>
    <w:rsid w:val="00AD1E85"/>
    <w:rsid w:val="00AE04BC"/>
    <w:rsid w:val="00AE0779"/>
    <w:rsid w:val="00AE7D8E"/>
    <w:rsid w:val="00AF287B"/>
    <w:rsid w:val="00AF384E"/>
    <w:rsid w:val="00AF6650"/>
    <w:rsid w:val="00B216A8"/>
    <w:rsid w:val="00B438DA"/>
    <w:rsid w:val="00B55003"/>
    <w:rsid w:val="00B7295B"/>
    <w:rsid w:val="00BB4C16"/>
    <w:rsid w:val="00BC3A87"/>
    <w:rsid w:val="00BF1E6C"/>
    <w:rsid w:val="00C118A2"/>
    <w:rsid w:val="00C14551"/>
    <w:rsid w:val="00C450A7"/>
    <w:rsid w:val="00C45D7C"/>
    <w:rsid w:val="00C50ACA"/>
    <w:rsid w:val="00C66334"/>
    <w:rsid w:val="00C66653"/>
    <w:rsid w:val="00CC0B4E"/>
    <w:rsid w:val="00CC5F8B"/>
    <w:rsid w:val="00CD2AA7"/>
    <w:rsid w:val="00CD54C8"/>
    <w:rsid w:val="00CE3B30"/>
    <w:rsid w:val="00CE4F46"/>
    <w:rsid w:val="00CE60BF"/>
    <w:rsid w:val="00D00A52"/>
    <w:rsid w:val="00D12954"/>
    <w:rsid w:val="00D143E1"/>
    <w:rsid w:val="00D2354E"/>
    <w:rsid w:val="00D27A2C"/>
    <w:rsid w:val="00D40C71"/>
    <w:rsid w:val="00D639B2"/>
    <w:rsid w:val="00D73A7F"/>
    <w:rsid w:val="00D76795"/>
    <w:rsid w:val="00D76AF9"/>
    <w:rsid w:val="00D825D6"/>
    <w:rsid w:val="00D901B5"/>
    <w:rsid w:val="00DA7E14"/>
    <w:rsid w:val="00DB7342"/>
    <w:rsid w:val="00DC66C3"/>
    <w:rsid w:val="00DD1626"/>
    <w:rsid w:val="00DE1282"/>
    <w:rsid w:val="00E0323F"/>
    <w:rsid w:val="00E15EDB"/>
    <w:rsid w:val="00E20CF7"/>
    <w:rsid w:val="00E426C1"/>
    <w:rsid w:val="00E5092E"/>
    <w:rsid w:val="00E71B3D"/>
    <w:rsid w:val="00E857B7"/>
    <w:rsid w:val="00E960C9"/>
    <w:rsid w:val="00E962A5"/>
    <w:rsid w:val="00ED4424"/>
    <w:rsid w:val="00EF1B68"/>
    <w:rsid w:val="00EF31E8"/>
    <w:rsid w:val="00EF40EB"/>
    <w:rsid w:val="00F061D0"/>
    <w:rsid w:val="00F12668"/>
    <w:rsid w:val="00F13F01"/>
    <w:rsid w:val="00F1535B"/>
    <w:rsid w:val="00F200D2"/>
    <w:rsid w:val="00F24252"/>
    <w:rsid w:val="00F54D97"/>
    <w:rsid w:val="00F73119"/>
    <w:rsid w:val="00F819E7"/>
    <w:rsid w:val="00F81EBB"/>
    <w:rsid w:val="00F84372"/>
    <w:rsid w:val="00F97535"/>
    <w:rsid w:val="00FA64FA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CDC51"/>
  <w15:chartTrackingRefBased/>
  <w15:docId w15:val="{3F451635-D6CA-CE47-9172-254F32F7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03"/>
    <w:pPr>
      <w:widowControl w:val="0"/>
      <w:suppressAutoHyphens/>
    </w:pPr>
    <w:rPr>
      <w:rFonts w:ascii="Arial" w:hAnsi="Arial"/>
      <w:lang w:val="en-GB"/>
    </w:rPr>
  </w:style>
  <w:style w:type="paragraph" w:styleId="Heading1">
    <w:name w:val="heading 1"/>
    <w:basedOn w:val="Normal"/>
    <w:next w:val="BodyTextIndent"/>
    <w:qFormat/>
    <w:rsid w:val="00B55003"/>
    <w:pPr>
      <w:keepNext/>
      <w:numPr>
        <w:numId w:val="2"/>
      </w:numPr>
      <w:tabs>
        <w:tab w:val="left" w:pos="0"/>
      </w:tabs>
      <w:spacing w:after="240"/>
      <w:outlineLvl w:val="0"/>
    </w:pPr>
  </w:style>
  <w:style w:type="paragraph" w:styleId="Heading2">
    <w:name w:val="heading 2"/>
    <w:basedOn w:val="Normal"/>
    <w:qFormat/>
    <w:rsid w:val="00B55003"/>
    <w:pPr>
      <w:numPr>
        <w:ilvl w:val="1"/>
        <w:numId w:val="2"/>
      </w:numPr>
      <w:spacing w:after="80"/>
      <w:outlineLvl w:val="1"/>
    </w:pPr>
  </w:style>
  <w:style w:type="paragraph" w:styleId="Heading3">
    <w:name w:val="heading 3"/>
    <w:basedOn w:val="Normal"/>
    <w:next w:val="Normal"/>
    <w:qFormat/>
    <w:rsid w:val="00B55003"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55003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B55003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5500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55003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55003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55003"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55003"/>
    <w:rPr>
      <w:sz w:val="20"/>
    </w:rPr>
  </w:style>
  <w:style w:type="paragraph" w:styleId="TOAHeading">
    <w:name w:val="toa heading"/>
    <w:basedOn w:val="Normal"/>
    <w:next w:val="Normal"/>
    <w:semiHidden/>
    <w:rsid w:val="00B55003"/>
    <w:pPr>
      <w:tabs>
        <w:tab w:val="right" w:pos="9360"/>
      </w:tabs>
    </w:pPr>
  </w:style>
  <w:style w:type="paragraph" w:styleId="Footer">
    <w:name w:val="footer"/>
    <w:basedOn w:val="Normal"/>
    <w:rsid w:val="00B550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55003"/>
    <w:pPr>
      <w:spacing w:after="120"/>
    </w:pPr>
    <w:rPr>
      <w:lang w:eastAsia="x-none"/>
    </w:rPr>
  </w:style>
  <w:style w:type="paragraph" w:styleId="BodyText3">
    <w:name w:val="Body Text 3"/>
    <w:basedOn w:val="Normal"/>
    <w:rsid w:val="00B55003"/>
    <w:pPr>
      <w:jc w:val="both"/>
    </w:pPr>
    <w:rPr>
      <w:sz w:val="16"/>
    </w:rPr>
  </w:style>
  <w:style w:type="paragraph" w:styleId="Title">
    <w:name w:val="Title"/>
    <w:basedOn w:val="Normal"/>
    <w:qFormat/>
    <w:rsid w:val="00B55003"/>
    <w:pPr>
      <w:widowControl/>
      <w:suppressAutoHyphens w:val="0"/>
      <w:jc w:val="center"/>
    </w:pPr>
    <w:rPr>
      <w:sz w:val="24"/>
    </w:rPr>
  </w:style>
  <w:style w:type="paragraph" w:customStyle="1" w:styleId="Default">
    <w:name w:val="Default"/>
    <w:rsid w:val="00B550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odyTextIndent">
    <w:name w:val="Body Text Indent"/>
    <w:basedOn w:val="Normal"/>
    <w:rsid w:val="00B55003"/>
    <w:pPr>
      <w:spacing w:after="120"/>
      <w:ind w:left="283"/>
    </w:pPr>
  </w:style>
  <w:style w:type="character" w:styleId="Hyperlink">
    <w:name w:val="Hyperlink"/>
    <w:uiPriority w:val="99"/>
    <w:rsid w:val="00B63F74"/>
    <w:rPr>
      <w:color w:val="0000FF"/>
      <w:u w:val="single"/>
    </w:rPr>
  </w:style>
  <w:style w:type="character" w:styleId="CommentReference">
    <w:name w:val="annotation reference"/>
    <w:semiHidden/>
    <w:rsid w:val="00B8257C"/>
    <w:rPr>
      <w:sz w:val="16"/>
      <w:szCs w:val="16"/>
    </w:rPr>
  </w:style>
  <w:style w:type="paragraph" w:styleId="CommentText">
    <w:name w:val="annotation text"/>
    <w:basedOn w:val="Normal"/>
    <w:semiHidden/>
    <w:rsid w:val="00B8257C"/>
  </w:style>
  <w:style w:type="paragraph" w:styleId="CommentSubject">
    <w:name w:val="annotation subject"/>
    <w:basedOn w:val="CommentText"/>
    <w:next w:val="CommentText"/>
    <w:semiHidden/>
    <w:rsid w:val="00B8257C"/>
    <w:rPr>
      <w:b/>
      <w:bCs/>
    </w:rPr>
  </w:style>
  <w:style w:type="paragraph" w:styleId="BalloonText">
    <w:name w:val="Balloon Text"/>
    <w:basedOn w:val="Normal"/>
    <w:semiHidden/>
    <w:rsid w:val="00B8257C"/>
    <w:rPr>
      <w:rFonts w:ascii="Tahoma" w:hAnsi="Tahoma" w:cs="Tahoma"/>
      <w:sz w:val="16"/>
      <w:szCs w:val="16"/>
    </w:rPr>
  </w:style>
  <w:style w:type="character" w:styleId="Strong">
    <w:name w:val="Strong"/>
    <w:qFormat/>
    <w:rsid w:val="00981CA0"/>
    <w:rPr>
      <w:b/>
      <w:bCs/>
    </w:rPr>
  </w:style>
  <w:style w:type="character" w:styleId="Emphasis">
    <w:name w:val="Emphasis"/>
    <w:qFormat/>
    <w:rsid w:val="00416FDD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3910FC"/>
    <w:pPr>
      <w:ind w:left="720"/>
    </w:pPr>
  </w:style>
  <w:style w:type="paragraph" w:styleId="Header">
    <w:name w:val="header"/>
    <w:basedOn w:val="Normal"/>
    <w:rsid w:val="004A7AB5"/>
    <w:pPr>
      <w:tabs>
        <w:tab w:val="center" w:pos="4320"/>
        <w:tab w:val="right" w:pos="8640"/>
      </w:tabs>
    </w:pPr>
  </w:style>
  <w:style w:type="paragraph" w:customStyle="1" w:styleId="MediumGrid1-Accent21">
    <w:name w:val="Medium Grid 1 - Accent 21"/>
    <w:basedOn w:val="Normal"/>
    <w:uiPriority w:val="34"/>
    <w:qFormat/>
    <w:rsid w:val="00A12C03"/>
    <w:pPr>
      <w:ind w:left="720"/>
    </w:pPr>
  </w:style>
  <w:style w:type="character" w:customStyle="1" w:styleId="BodyTextChar">
    <w:name w:val="Body Text Char"/>
    <w:link w:val="BodyText"/>
    <w:rsid w:val="00FF09E9"/>
    <w:rPr>
      <w:rFonts w:ascii="Arial" w:hAnsi="Arial"/>
      <w:lang w:val="en-GB"/>
    </w:rPr>
  </w:style>
  <w:style w:type="paragraph" w:customStyle="1" w:styleId="ColorfulList-Accent12">
    <w:name w:val="Colorful List - Accent 12"/>
    <w:basedOn w:val="Normal"/>
    <w:uiPriority w:val="34"/>
    <w:qFormat/>
    <w:rsid w:val="007572D0"/>
    <w:pPr>
      <w:ind w:left="720"/>
    </w:pPr>
  </w:style>
  <w:style w:type="character" w:customStyle="1" w:styleId="u-linkcomplex-target">
    <w:name w:val="u-linkcomplex-target"/>
    <w:rsid w:val="001357C4"/>
  </w:style>
  <w:style w:type="paragraph" w:styleId="ListParagraph">
    <w:name w:val="List Paragraph"/>
    <w:basedOn w:val="Normal"/>
    <w:uiPriority w:val="34"/>
    <w:qFormat/>
    <w:rsid w:val="004B63CF"/>
    <w:pPr>
      <w:ind w:left="720"/>
    </w:pPr>
  </w:style>
  <w:style w:type="character" w:styleId="UnresolvedMention">
    <w:name w:val="Unresolved Mention"/>
    <w:uiPriority w:val="99"/>
    <w:semiHidden/>
    <w:unhideWhenUsed/>
    <w:rsid w:val="00E962A5"/>
    <w:rPr>
      <w:color w:val="605E5C"/>
      <w:shd w:val="clear" w:color="auto" w:fill="E1DFDD"/>
    </w:rPr>
  </w:style>
  <w:style w:type="character" w:styleId="FollowedHyperlink">
    <w:name w:val="FollowedHyperlink"/>
    <w:rsid w:val="0028292F"/>
    <w:rPr>
      <w:color w:val="954F72"/>
      <w:u w:val="single"/>
    </w:rPr>
  </w:style>
  <w:style w:type="paragraph" w:styleId="Revision">
    <w:name w:val="Revision"/>
    <w:hidden/>
    <w:uiPriority w:val="99"/>
    <w:semiHidden/>
    <w:rsid w:val="000E5927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726">
          <w:marLeft w:val="0"/>
          <w:marRight w:val="0"/>
          <w:marTop w:val="4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even.hedlund@aquaculturealliance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Economist Group</Company>
  <LinksUpToDate>false</LinksUpToDate>
  <CharactersWithSpaces>4008</CharactersWithSpaces>
  <SharedDoc>false</SharedDoc>
  <HLinks>
    <vt:vector size="24" baseType="variant">
      <vt:variant>
        <vt:i4>2818165</vt:i4>
      </vt:variant>
      <vt:variant>
        <vt:i4>9</vt:i4>
      </vt:variant>
      <vt:variant>
        <vt:i4>0</vt:i4>
      </vt:variant>
      <vt:variant>
        <vt:i4>5</vt:i4>
      </vt:variant>
      <vt:variant>
        <vt:lpwstr>https://www.wetransfer.com/</vt:lpwstr>
      </vt:variant>
      <vt:variant>
        <vt:lpwstr/>
      </vt:variant>
      <vt:variant>
        <vt:i4>5505099</vt:i4>
      </vt:variant>
      <vt:variant>
        <vt:i4>6</vt:i4>
      </vt:variant>
      <vt:variant>
        <vt:i4>0</vt:i4>
      </vt:variant>
      <vt:variant>
        <vt:i4>5</vt:i4>
      </vt:variant>
      <vt:variant>
        <vt:lpwstr>https://www.aquaculturealliance.org/goal/</vt:lpwstr>
      </vt:variant>
      <vt:variant>
        <vt:lpwstr/>
      </vt:variant>
      <vt:variant>
        <vt:i4>131179</vt:i4>
      </vt:variant>
      <vt:variant>
        <vt:i4>3</vt:i4>
      </vt:variant>
      <vt:variant>
        <vt:i4>0</vt:i4>
      </vt:variant>
      <vt:variant>
        <vt:i4>5</vt:i4>
      </vt:variant>
      <vt:variant>
        <vt:lpwstr>mailto:sally.krueger@aquaculturealliance.org</vt:lpwstr>
      </vt:variant>
      <vt:variant>
        <vt:lpwstr/>
      </vt:variant>
      <vt:variant>
        <vt:i4>2621521</vt:i4>
      </vt:variant>
      <vt:variant>
        <vt:i4>0</vt:i4>
      </vt:variant>
      <vt:variant>
        <vt:i4>0</vt:i4>
      </vt:variant>
      <vt:variant>
        <vt:i4>5</vt:i4>
      </vt:variant>
      <vt:variant>
        <vt:lpwstr>mailto:steven.hedlund@aquaculturealliance.org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serenaali</dc:creator>
  <cp:keywords/>
  <cp:lastModifiedBy>Steven Hedlund</cp:lastModifiedBy>
  <cp:revision>38</cp:revision>
  <cp:lastPrinted>2017-01-10T15:10:00Z</cp:lastPrinted>
  <dcterms:created xsi:type="dcterms:W3CDTF">2019-05-29T17:51:00Z</dcterms:created>
  <dcterms:modified xsi:type="dcterms:W3CDTF">2023-05-02T16:01:00Z</dcterms:modified>
</cp:coreProperties>
</file>